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DD" w:rsidRPr="00260BDD" w:rsidRDefault="00F85CB7" w:rsidP="00260B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BDD">
        <w:rPr>
          <w:rFonts w:ascii="Times New Roman" w:hAnsi="Times New Roman" w:cs="Times New Roman"/>
          <w:b/>
          <w:sz w:val="32"/>
          <w:szCs w:val="32"/>
        </w:rPr>
        <w:t>Laboratorní zkoušky provedené na FAST VŠB-TUO</w:t>
      </w:r>
    </w:p>
    <w:p w:rsidR="00482542" w:rsidRPr="00260BDD" w:rsidRDefault="00482542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DD" w:rsidRDefault="00482542" w:rsidP="00C20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 xml:space="preserve">Stanovení odolnosti povrchu cementového betonu proti působení vody </w:t>
      </w:r>
    </w:p>
    <w:p w:rsidR="00482542" w:rsidRDefault="00C201BB" w:rsidP="00C201BB">
      <w:pPr>
        <w:pStyle w:val="Odstavecseseznamem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2542" w:rsidRPr="00260BDD">
        <w:rPr>
          <w:rFonts w:ascii="Times New Roman" w:hAnsi="Times New Roman" w:cs="Times New Roman"/>
          <w:b/>
          <w:sz w:val="24"/>
          <w:szCs w:val="24"/>
        </w:rPr>
        <w:t xml:space="preserve">a chemických rozmrazovacích látek </w:t>
      </w:r>
    </w:p>
    <w:p w:rsidR="00C201BB" w:rsidRPr="00260BDD" w:rsidRDefault="00C201BB" w:rsidP="00C201BB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542" w:rsidRPr="00260BDD" w:rsidRDefault="00482542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Odolnost povrchu cementového betonu proti </w:t>
      </w:r>
      <w:r w:rsidR="00260BDD" w:rsidRPr="00260BDD">
        <w:rPr>
          <w:rFonts w:ascii="Times New Roman" w:hAnsi="Times New Roman" w:cs="Times New Roman"/>
          <w:sz w:val="24"/>
          <w:szCs w:val="24"/>
        </w:rPr>
        <w:t>působení</w:t>
      </w:r>
      <w:r w:rsidRPr="00260BDD">
        <w:rPr>
          <w:rFonts w:ascii="Times New Roman" w:hAnsi="Times New Roman" w:cs="Times New Roman"/>
          <w:sz w:val="24"/>
          <w:szCs w:val="24"/>
        </w:rPr>
        <w:t xml:space="preserve"> vody a </w:t>
      </w:r>
      <w:r w:rsidR="00260BDD" w:rsidRPr="00260BDD">
        <w:rPr>
          <w:rFonts w:ascii="Times New Roman" w:hAnsi="Times New Roman" w:cs="Times New Roman"/>
          <w:sz w:val="24"/>
          <w:szCs w:val="24"/>
        </w:rPr>
        <w:t>chemických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rozmrazovacích látek se zkouší dle normy ČSN 73 1326/Z1: Stanovení odolnosti povrchu cementového betonu proti působení vody a chemických rozmrazovacích látek. Podle této normy je povrch betonu vystaven </w:t>
      </w:r>
      <w:r w:rsidR="00260BDD" w:rsidRPr="00260BDD">
        <w:rPr>
          <w:rFonts w:ascii="Times New Roman" w:hAnsi="Times New Roman" w:cs="Times New Roman"/>
          <w:sz w:val="24"/>
          <w:szCs w:val="24"/>
        </w:rPr>
        <w:t>působení</w:t>
      </w:r>
      <w:r w:rsidRPr="00260BDD">
        <w:rPr>
          <w:rFonts w:ascii="Times New Roman" w:hAnsi="Times New Roman" w:cs="Times New Roman"/>
          <w:sz w:val="24"/>
          <w:szCs w:val="24"/>
        </w:rPr>
        <w:t xml:space="preserve"> </w:t>
      </w:r>
      <w:r w:rsidR="00260BDD" w:rsidRPr="00260BDD">
        <w:rPr>
          <w:rFonts w:ascii="Times New Roman" w:hAnsi="Times New Roman" w:cs="Times New Roman"/>
          <w:sz w:val="24"/>
          <w:szCs w:val="24"/>
        </w:rPr>
        <w:t>chemických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rozmrazovacích látek a cyklickému střídání </w:t>
      </w:r>
      <w:r w:rsidR="00260BDD" w:rsidRPr="00260BDD">
        <w:rPr>
          <w:rFonts w:ascii="Times New Roman" w:hAnsi="Times New Roman" w:cs="Times New Roman"/>
          <w:sz w:val="24"/>
          <w:szCs w:val="24"/>
        </w:rPr>
        <w:t>kladných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a </w:t>
      </w:r>
      <w:r w:rsidR="00260BDD" w:rsidRPr="00260BDD">
        <w:rPr>
          <w:rFonts w:ascii="Times New Roman" w:hAnsi="Times New Roman" w:cs="Times New Roman"/>
          <w:sz w:val="24"/>
          <w:szCs w:val="24"/>
        </w:rPr>
        <w:t>záporných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teplot, jak se předpokládá na povrchu </w:t>
      </w:r>
      <w:r w:rsidR="00B45DC2" w:rsidRPr="00260BDD">
        <w:rPr>
          <w:rFonts w:ascii="Times New Roman" w:hAnsi="Times New Roman" w:cs="Times New Roman"/>
          <w:sz w:val="24"/>
          <w:szCs w:val="24"/>
        </w:rPr>
        <w:t>cementobetonových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vozovek. </w:t>
      </w:r>
    </w:p>
    <w:p w:rsidR="00482542" w:rsidRPr="00260BDD" w:rsidRDefault="00482542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Zkušební tělesa se vloží do misky s roztokem 3 % NaCl, vzorek je ponořen do roztoku do </w:t>
      </w:r>
      <w:r w:rsidR="00B45DC2" w:rsidRPr="00260BDD">
        <w:rPr>
          <w:rFonts w:ascii="Times New Roman" w:hAnsi="Times New Roman" w:cs="Times New Roman"/>
          <w:sz w:val="24"/>
          <w:szCs w:val="24"/>
        </w:rPr>
        <w:t>výšky</w:t>
      </w:r>
      <w:r w:rsidRPr="00260BDD">
        <w:rPr>
          <w:rFonts w:ascii="Times New Roman" w:hAnsi="Times New Roman" w:cs="Times New Roman"/>
          <w:sz w:val="24"/>
          <w:szCs w:val="24"/>
        </w:rPr>
        <w:t xml:space="preserve"> (5 ± 1) mm. Zkušební zařízení ochlazuje zkušební povrch tělesa z +20 °C na  –15 °C, při těchto teplotách se po dobu 15 minut teplota udržuje, přechod mezi teplotami trvá od 45 do 50 minut. Po zpětném ohřátí na +20 °C a následném dalším ochlazování začíná další cyklus. Po každém 25 cyklu se ze vzorků proudem vody ze střičky splaví nesoudržné částice ze zkušební plochy do misky. Přebytečná kapalina se z misky sleje tak, aby nedošlo ke ztrátám </w:t>
      </w:r>
      <w:r w:rsidR="00B45DC2" w:rsidRPr="00260BDD">
        <w:rPr>
          <w:rFonts w:ascii="Times New Roman" w:hAnsi="Times New Roman" w:cs="Times New Roman"/>
          <w:sz w:val="24"/>
          <w:szCs w:val="24"/>
        </w:rPr>
        <w:t>odpadlých</w:t>
      </w:r>
      <w:r w:rsidRPr="00260BDD">
        <w:rPr>
          <w:rFonts w:ascii="Times New Roman" w:hAnsi="Times New Roman" w:cs="Times New Roman"/>
          <w:sz w:val="24"/>
          <w:szCs w:val="24"/>
        </w:rPr>
        <w:t xml:space="preserve"> částic, následně se proudem vody ze střičky přepraví odpadlé částice do vysoušecí misky, kde se vysuší do ustálené hmotnosti při teplotě 105°C. Vysušené odpadlé částice se zaznamenají, </w:t>
      </w:r>
      <w:r w:rsidR="00B45DC2" w:rsidRPr="00260BDD">
        <w:rPr>
          <w:rFonts w:ascii="Times New Roman" w:hAnsi="Times New Roman" w:cs="Times New Roman"/>
          <w:sz w:val="24"/>
          <w:szCs w:val="24"/>
        </w:rPr>
        <w:t>výsledkem</w:t>
      </w:r>
      <w:r w:rsidRPr="00260BDD">
        <w:rPr>
          <w:rFonts w:ascii="Times New Roman" w:hAnsi="Times New Roman" w:cs="Times New Roman"/>
          <w:sz w:val="24"/>
          <w:szCs w:val="24"/>
        </w:rPr>
        <w:t xml:space="preserve"> je odpad v gramech přepočten na plochu 1 m</w:t>
      </w:r>
      <w:r w:rsidRPr="00260B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B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542" w:rsidRDefault="00482542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BB" w:rsidRPr="00260BDD" w:rsidRDefault="00C201BB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542" w:rsidRDefault="00482542" w:rsidP="00C201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1BB">
        <w:rPr>
          <w:rFonts w:ascii="Times New Roman" w:hAnsi="Times New Roman" w:cs="Times New Roman"/>
          <w:b/>
          <w:sz w:val="24"/>
          <w:szCs w:val="24"/>
        </w:rPr>
        <w:t>Stanovení soudržnosti odtrhovou zkouškou</w:t>
      </w:r>
    </w:p>
    <w:p w:rsidR="00C201BB" w:rsidRPr="00C201BB" w:rsidRDefault="00C201BB" w:rsidP="00C201B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1BB" w:rsidRDefault="00012FDE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Tato zkouška se provádí dle </w:t>
      </w:r>
      <w:r w:rsidR="00482542"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ČSN EN 1542 (732115) Výrobky a systémy pro ochranu a opravy betonových konstrukcí - Zkušební metody - Stanovení soudržnosti odtrhovou zkouškou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 povrch tělesa je přilepen kruhový terč o průměru 50 mm. Podklad terče se řezáním kotoučem nebo jádrovým vývrtem oddělí od okolního podkladu, aby byla vymezena plocha, na které dojde k odrthu. </w:t>
      </w:r>
    </w:p>
    <w:p w:rsidR="00012FDE" w:rsidRPr="00260BDD" w:rsidRDefault="00012FDE" w:rsidP="00C2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Pak se </w:t>
      </w:r>
      <w:proofErr w:type="spellStart"/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odtrhovým</w:t>
      </w:r>
      <w:proofErr w:type="spellEnd"/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zařízením zvyšuje tahové napětí, přičemž nárůst činí</w:t>
      </w:r>
      <w:r w:rsidR="00482542"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 50</w:t>
      </w:r>
      <w:r w:rsidR="00C20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2542"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kPa</w:t>
      </w:r>
      <w:proofErr w:type="spellEnd"/>
      <w:r w:rsidR="00482542"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/s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Zaznamená se síla při porušení a z ní se vypočítá tahové napětí. Uvede se, </w:t>
      </w:r>
      <w:r w:rsidR="00C201BB">
        <w:rPr>
          <w:rFonts w:ascii="Times New Roman" w:hAnsi="Times New Roman" w:cs="Times New Roman"/>
          <w:sz w:val="24"/>
          <w:szCs w:val="24"/>
          <w:shd w:val="clear" w:color="auto" w:fill="FFFFFF"/>
        </w:rPr>
        <w:t>zda k porušení došlo v podkladu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na kontaktu terčíku s lepidlem, případně na kontaktu s další vrstvou – pokud byla na podkladní vrstvě aplikována (například protismyková vrstva). </w:t>
      </w:r>
    </w:p>
    <w:p w:rsidR="007106F0" w:rsidRPr="00260BDD" w:rsidRDefault="007106F0" w:rsidP="00260BDD">
      <w:p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7106F0" w:rsidRPr="00260BDD" w:rsidRDefault="007106F0" w:rsidP="00260BD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06F0" w:rsidRPr="00260BDD" w:rsidRDefault="007106F0" w:rsidP="00260BDD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482542" w:rsidRPr="00260BDD" w:rsidRDefault="00482542" w:rsidP="00260BDD">
      <w:pPr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color w:val="2C363A"/>
          <w:sz w:val="24"/>
          <w:szCs w:val="24"/>
        </w:rPr>
        <w:br/>
      </w:r>
    </w:p>
    <w:p w:rsidR="00F85CB7" w:rsidRPr="00260BDD" w:rsidRDefault="00F85CB7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B7" w:rsidRPr="00260BDD" w:rsidRDefault="00F85CB7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B7" w:rsidRDefault="00F85CB7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1BB" w:rsidRPr="00260BDD" w:rsidRDefault="00C201BB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B7" w:rsidRPr="00260BDD" w:rsidRDefault="00F85CB7" w:rsidP="00260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CB7" w:rsidRPr="00C201BB" w:rsidRDefault="00F85CB7" w:rsidP="00BC63F6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C201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Hloubka průsaku tlakovou vodou</w:t>
      </w:r>
    </w:p>
    <w:p w:rsidR="00F85CB7" w:rsidRPr="00260BDD" w:rsidRDefault="00F85CB7" w:rsidP="00260BDD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>Tato vlastnost se zkouší dle ČSN EN 12390-8 Zkoušení ztvrdlého betonu – Část 8: Hloubka průsaku tlakovou vodou.  Při této zkoušce se těleso, v našem případě krychle o hraně 150 mm, upne do vodotlačné stolice a pomocí pryžového kroužku se vymezí plocha, na které bude působit tlaková voda. Stáří tělesa musí být minimálně 28 dnů. Na upnuté těleso se nechá působit voda pot tlakem (500 ± 50) kPa po dobu (72 ± 2) hod. Po zkoušce se těleso rozlomí na dvě poloviny a označí se hranice průsaku na zkušebním tělese. Zaznamená se maximální hloubka průsaku od zkoušené plochy s přesností na milimetr. Pokud během zkoušky dojde k průsaku vody na ostatních površích tělesa, je třeba tuto skutečnost zaznamenat a uvážit platnost výsledku.</w:t>
      </w:r>
    </w:p>
    <w:p w:rsidR="00F85CB7" w:rsidRPr="00260BDD" w:rsidRDefault="00F85CB7" w:rsidP="00260B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našem případě byly zkoušeny krychle neošetřené žádným přípravkem a pak krychle ošetřené dodanými přípravky. Zkoušeny byly vždy </w:t>
      </w:r>
      <w:r w:rsidR="00B45DC2">
        <w:rPr>
          <w:rFonts w:ascii="Times New Roman" w:hAnsi="Times New Roman" w:cs="Times New Roman"/>
          <w:sz w:val="24"/>
          <w:szCs w:val="24"/>
          <w:shd w:val="clear" w:color="auto" w:fill="FFFFFF"/>
        </w:rPr>
        <w:t>tři</w:t>
      </w:r>
      <w:r w:rsidRPr="00260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krychle.</w:t>
      </w:r>
    </w:p>
    <w:p w:rsidR="00F85CB7" w:rsidRPr="00260BDD" w:rsidRDefault="00F85CB7" w:rsidP="00260BDD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260BDD" w:rsidRDefault="00260BDD" w:rsidP="0026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B7" w:rsidRPr="00260BDD" w:rsidRDefault="00F85CB7" w:rsidP="00BC63F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 xml:space="preserve">Stanovení zrnitosti zemin </w:t>
      </w:r>
    </w:p>
    <w:p w:rsidR="00260BDD" w:rsidRPr="00260BDD" w:rsidRDefault="00260BDD" w:rsidP="00260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CB7" w:rsidRPr="00260BDD" w:rsidRDefault="00F85CB7" w:rsidP="00260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 xml:space="preserve">Provádění této zkoušky se řídí normou ČSN CEN ISO/TS 17892-4: Geotechnický průzkum a zkoušení – Laboratorní zkoušky zemin – Část 4: Stanovení zrnitosti zemin. </w:t>
      </w:r>
      <w:r w:rsidR="00B45DC2">
        <w:rPr>
          <w:rFonts w:ascii="Times New Roman" w:hAnsi="Times New Roman" w:cs="Times New Roman"/>
          <w:sz w:val="24"/>
          <w:szCs w:val="24"/>
        </w:rPr>
        <w:t>Zrnitost</w:t>
      </w:r>
      <w:r w:rsidRPr="00260BDD">
        <w:rPr>
          <w:rFonts w:ascii="Times New Roman" w:hAnsi="Times New Roman" w:cs="Times New Roman"/>
          <w:sz w:val="24"/>
          <w:szCs w:val="24"/>
        </w:rPr>
        <w:t xml:space="preserve"> nebo-li granulometrické složení zemin udává hmotnostní podíl jednotlivých velikostních skupin zrn zeminy na celkovém složení zeminy. Granulometrické složení zeminy znázorňujeme graficky křivkou zrnitosti.</w:t>
      </w:r>
    </w:p>
    <w:p w:rsidR="00F85CB7" w:rsidRPr="00260BDD" w:rsidRDefault="00F85CB7" w:rsidP="00260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>Pomůcky:</w:t>
      </w:r>
      <w:r w:rsidRPr="00260BDD">
        <w:rPr>
          <w:rFonts w:ascii="Times New Roman" w:hAnsi="Times New Roman" w:cs="Times New Roman"/>
          <w:sz w:val="24"/>
          <w:szCs w:val="24"/>
        </w:rPr>
        <w:t xml:space="preserve">    sada normovaných sít</w:t>
      </w:r>
    </w:p>
    <w:p w:rsidR="00F85CB7" w:rsidRPr="00260BDD" w:rsidRDefault="00F85CB7" w:rsidP="00260BD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prosévací přístroj</w:t>
      </w:r>
    </w:p>
    <w:p w:rsidR="00F85CB7" w:rsidRPr="00260BDD" w:rsidRDefault="00F85CB7" w:rsidP="00260BD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tvrdý štětec</w:t>
      </w:r>
    </w:p>
    <w:p w:rsidR="00F85CB7" w:rsidRPr="00260BDD" w:rsidRDefault="00F85CB7" w:rsidP="00260BD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váhy</w:t>
      </w:r>
    </w:p>
    <w:p w:rsidR="00F85CB7" w:rsidRPr="00260BDD" w:rsidRDefault="00F85CB7" w:rsidP="00260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b/>
          <w:sz w:val="24"/>
          <w:szCs w:val="24"/>
        </w:rPr>
        <w:t>Postup zkoušky:</w:t>
      </w:r>
    </w:p>
    <w:p w:rsidR="00F85CB7" w:rsidRDefault="00F85CB7" w:rsidP="00B45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Z vysušeného vzorku odebereme 500 g zeminy. Zeminu upravíme tak, aby byla od sebe oddělená jednotlivá zrna. Takto připravenou navážku nasypeme na síta, umístíme do prosévacího přístroje (vibrační přístroj FRÖWAG – přístroj pro mechanické oddělení vysušených zrn zeminy pro tvorbu křivky zrnitosti částic větších než 0,06 mm) a minimálně 6 minut proséváme. Zbytky na jednotlivých sítech odvážíme G</w:t>
      </w:r>
      <w:r w:rsidRPr="00260BDD">
        <w:rPr>
          <w:rFonts w:ascii="Times New Roman" w:hAnsi="Times New Roman" w:cs="Times New Roman"/>
          <w:position w:val="-4"/>
          <w:sz w:val="24"/>
          <w:szCs w:val="24"/>
        </w:rPr>
        <w:t>z</w:t>
      </w:r>
      <w:r w:rsidRPr="00260BDD">
        <w:rPr>
          <w:rFonts w:ascii="Times New Roman" w:hAnsi="Times New Roman" w:cs="Times New Roman"/>
          <w:sz w:val="24"/>
          <w:szCs w:val="24"/>
        </w:rPr>
        <w:t xml:space="preserve"> a vypočteme procentuální podíl z celkové navážky. </w:t>
      </w:r>
    </w:p>
    <w:p w:rsidR="00B45DC2" w:rsidRPr="00260BDD" w:rsidRDefault="00B45DC2" w:rsidP="00B45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B7" w:rsidRPr="00260BDD" w:rsidRDefault="00F85CB7" w:rsidP="00260BDD">
      <w:pPr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position w:val="-34"/>
          <w:sz w:val="24"/>
          <w:szCs w:val="24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36pt" o:ole="">
            <v:imagedata r:id="rId5" o:title=""/>
          </v:shape>
          <o:OLEObject Type="Embed" ProgID="Equation.2" ShapeID="_x0000_i1025" DrawAspect="Content" ObjectID="_1676822164" r:id="rId6"/>
        </w:object>
      </w:r>
    </w:p>
    <w:p w:rsidR="00F85CB7" w:rsidRPr="00260BDD" w:rsidRDefault="00F85CB7" w:rsidP="00B45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DD">
        <w:rPr>
          <w:rFonts w:ascii="Times New Roman" w:hAnsi="Times New Roman" w:cs="Times New Roman"/>
          <w:sz w:val="24"/>
          <w:szCs w:val="24"/>
        </w:rPr>
        <w:t>Rozdíl hmotnosti mezi odebranou navážkou a G</w:t>
      </w:r>
      <w:r w:rsidRPr="00260BDD">
        <w:rPr>
          <w:rFonts w:ascii="Times New Roman" w:hAnsi="Times New Roman" w:cs="Times New Roman"/>
          <w:position w:val="-4"/>
          <w:sz w:val="24"/>
          <w:szCs w:val="24"/>
        </w:rPr>
        <w:t>z</w:t>
      </w:r>
      <w:r w:rsidRPr="00260BDD">
        <w:rPr>
          <w:rFonts w:ascii="Times New Roman" w:hAnsi="Times New Roman" w:cs="Times New Roman"/>
          <w:sz w:val="24"/>
          <w:szCs w:val="24"/>
        </w:rPr>
        <w:t xml:space="preserve"> nesmí překročit 1%. Výsledné hodnoty se vynesou do formuláře pro křivku zrnitosti. </w:t>
      </w:r>
    </w:p>
    <w:p w:rsidR="00F85CB7" w:rsidRPr="00260BDD" w:rsidRDefault="00F85CB7" w:rsidP="00B45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5CB7" w:rsidRPr="002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646"/>
    <w:multiLevelType w:val="hybridMultilevel"/>
    <w:tmpl w:val="459025B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50EF"/>
    <w:multiLevelType w:val="hybridMultilevel"/>
    <w:tmpl w:val="EC924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20D4"/>
    <w:multiLevelType w:val="hybridMultilevel"/>
    <w:tmpl w:val="D5165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2"/>
    <w:rsid w:val="00012FDE"/>
    <w:rsid w:val="00260BDD"/>
    <w:rsid w:val="00482542"/>
    <w:rsid w:val="007106F0"/>
    <w:rsid w:val="00B45DC2"/>
    <w:rsid w:val="00BC63F6"/>
    <w:rsid w:val="00C201BB"/>
    <w:rsid w:val="00E33EDD"/>
    <w:rsid w:val="00F8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DFD8"/>
  <w15:chartTrackingRefBased/>
  <w15:docId w15:val="{509A1429-BD40-4655-A1B3-97DFDB0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1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06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10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F243F59377E46BD89612DC8FBCC6B" ma:contentTypeVersion="11" ma:contentTypeDescription="Vytvoří nový dokument" ma:contentTypeScope="" ma:versionID="7ce129e40428ed481e321ad6f23bd80b">
  <xsd:schema xmlns:xsd="http://www.w3.org/2001/XMLSchema" xmlns:xs="http://www.w3.org/2001/XMLSchema" xmlns:p="http://schemas.microsoft.com/office/2006/metadata/properties" xmlns:ns2="bbbef58b-0e1b-4da6-84ac-d9d66ea823a9" xmlns:ns3="4ab2d6d7-e07f-45c6-9656-09fe14d9cb4b" targetNamespace="http://schemas.microsoft.com/office/2006/metadata/properties" ma:root="true" ma:fieldsID="4e0150728330f8408f461a80d8dcab85" ns2:_="" ns3:_="">
    <xsd:import namespace="bbbef58b-0e1b-4da6-84ac-d9d66ea823a9"/>
    <xsd:import namespace="4ab2d6d7-e07f-45c6-9656-09fe14d9c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f58b-0e1b-4da6-84ac-d9d66ea82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2d6d7-e07f-45c6-9656-09fe14d9cb4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80912f-4bc8-432c-b3b9-5b2ce8da3537}" ma:internalName="TaxCatchAll" ma:showField="CatchAllData" ma:web="4ab2d6d7-e07f-45c6-9656-09fe14d9c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bef58b-0e1b-4da6-84ac-d9d66ea823a9">
      <Terms xmlns="http://schemas.microsoft.com/office/infopath/2007/PartnerControls"/>
    </lcf76f155ced4ddcb4097134ff3c332f>
    <TaxCatchAll xmlns="4ab2d6d7-e07f-45c6-9656-09fe14d9cb4b" xsi:nil="true"/>
  </documentManagement>
</p:properties>
</file>

<file path=customXml/itemProps1.xml><?xml version="1.0" encoding="utf-8"?>
<ds:datastoreItem xmlns:ds="http://schemas.openxmlformats.org/officeDocument/2006/customXml" ds:itemID="{6925FB73-47CB-429D-AD3B-A9A84FBB5145}"/>
</file>

<file path=customXml/itemProps2.xml><?xml version="1.0" encoding="utf-8"?>
<ds:datastoreItem xmlns:ds="http://schemas.openxmlformats.org/officeDocument/2006/customXml" ds:itemID="{2E17F760-F276-4D92-AC65-450912D421F7}"/>
</file>

<file path=customXml/itemProps3.xml><?xml version="1.0" encoding="utf-8"?>
<ds:datastoreItem xmlns:ds="http://schemas.openxmlformats.org/officeDocument/2006/customXml" ds:itemID="{7A4B833B-E554-4C8B-BB5D-8E68EB935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mila</cp:lastModifiedBy>
  <cp:revision>6</cp:revision>
  <dcterms:created xsi:type="dcterms:W3CDTF">2021-03-09T17:55:00Z</dcterms:created>
  <dcterms:modified xsi:type="dcterms:W3CDTF">2021-03-09T18:10:00Z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0x010100578F243F59377E46BD89612DC8FBCC6B</vt:lpwstr>
  </property>
  <property fmtid="{D5CDD505-2E9C-101B-9397-08002B2CF9AE}" pid="3" name="MediaServiceImageTags">
    <vt:lpwstr/>
  </property>
</Properties>
</file>